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2" w:rsidRDefault="00C84C92" w:rsidP="00C84C92">
      <w:pPr>
        <w:jc w:val="right"/>
        <w:textAlignment w:val="baseline"/>
        <w:rPr>
          <w:rFonts w:ascii="Arial" w:hAnsi="Arial" w:cs="Arial"/>
          <w:color w:val="444444"/>
          <w:lang w:eastAsia="ru-RU"/>
        </w:rPr>
      </w:pPr>
    </w:p>
    <w:p w:rsidR="00C84C92" w:rsidRDefault="00C84C92" w:rsidP="00C84C92">
      <w:pPr>
        <w:shd w:val="clear" w:color="auto" w:fill="FFFFFF"/>
        <w:spacing w:before="161" w:after="16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4C92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</w:t>
      </w:r>
    </w:p>
    <w:p w:rsidR="00C84C92" w:rsidRPr="00C84C92" w:rsidRDefault="00C84C92" w:rsidP="00C84C92">
      <w:pPr>
        <w:shd w:val="clear" w:color="auto" w:fill="FFFFFF"/>
        <w:spacing w:before="161" w:after="16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4C92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"О лицензировании отдельных видов деятельности" от 04.05.2011 N 99-ФЗ</w:t>
      </w:r>
    </w:p>
    <w:p w:rsidR="00C84C92" w:rsidRPr="00C84C92" w:rsidRDefault="00C84C92" w:rsidP="00C84C92">
      <w:pPr>
        <w:jc w:val="right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C84C92">
        <w:rPr>
          <w:rFonts w:ascii="Arial" w:hAnsi="Arial" w:cs="Arial"/>
          <w:color w:val="444444"/>
          <w:lang w:eastAsia="ru-RU"/>
        </w:rPr>
        <w:t>Принят</w:t>
      </w:r>
      <w:proofErr w:type="gramEnd"/>
      <w:r w:rsidRPr="00C84C92">
        <w:rPr>
          <w:rFonts w:ascii="Arial" w:hAnsi="Arial" w:cs="Arial"/>
          <w:color w:val="444444"/>
          <w:lang w:eastAsia="ru-RU"/>
        </w:rPr>
        <w:br/>
        <w:t>Государственной Думой</w:t>
      </w:r>
      <w:r w:rsidRPr="00C84C92">
        <w:rPr>
          <w:rFonts w:ascii="Arial" w:hAnsi="Arial" w:cs="Arial"/>
          <w:color w:val="444444"/>
          <w:lang w:eastAsia="ru-RU"/>
        </w:rPr>
        <w:br/>
        <w:t>22 апреля 2011 года</w:t>
      </w:r>
      <w:r w:rsidRPr="00C84C92">
        <w:rPr>
          <w:rFonts w:ascii="Arial" w:hAnsi="Arial" w:cs="Arial"/>
          <w:color w:val="444444"/>
          <w:lang w:eastAsia="ru-RU"/>
        </w:rPr>
        <w:br/>
      </w:r>
      <w:r w:rsidRPr="00C84C92">
        <w:rPr>
          <w:rFonts w:ascii="Arial" w:hAnsi="Arial" w:cs="Arial"/>
          <w:color w:val="444444"/>
          <w:lang w:eastAsia="ru-RU"/>
        </w:rPr>
        <w:br/>
        <w:t>Одобрен</w:t>
      </w:r>
      <w:r w:rsidRPr="00C84C92">
        <w:rPr>
          <w:rFonts w:ascii="Arial" w:hAnsi="Arial" w:cs="Arial"/>
          <w:color w:val="444444"/>
          <w:lang w:eastAsia="ru-RU"/>
        </w:rPr>
        <w:br/>
        <w:t>Советом Федерации</w:t>
      </w:r>
      <w:r w:rsidRPr="00C84C92">
        <w:rPr>
          <w:rFonts w:ascii="Arial" w:hAnsi="Arial" w:cs="Arial"/>
          <w:color w:val="444444"/>
          <w:lang w:eastAsia="ru-RU"/>
        </w:rPr>
        <w:br/>
      </w:r>
      <w:bookmarkStart w:id="0" w:name="_GoBack"/>
      <w:bookmarkEnd w:id="0"/>
      <w:r w:rsidRPr="00C84C92">
        <w:rPr>
          <w:rFonts w:ascii="Arial" w:hAnsi="Arial" w:cs="Arial"/>
          <w:color w:val="444444"/>
          <w:lang w:eastAsia="ru-RU"/>
        </w:rPr>
        <w:t>27 апреля 2011 года</w:t>
      </w:r>
    </w:p>
    <w:p w:rsidR="00C84C92" w:rsidRPr="00C84C92" w:rsidRDefault="00C84C92" w:rsidP="00C84C92">
      <w:pPr>
        <w:textAlignment w:val="baseline"/>
        <w:rPr>
          <w:rFonts w:ascii="Arial" w:hAnsi="Arial" w:cs="Arial"/>
          <w:color w:val="444444"/>
          <w:lang w:eastAsia="ru-RU"/>
        </w:rPr>
      </w:pP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hyperlink r:id="rId8" w:anchor="7D20K3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Комментарий к Федеральному закону "О лицензировании отдельных видов деятельности"</w:t>
        </w:r>
      </w:hyperlink>
    </w:p>
    <w:p w:rsidR="00C84C92" w:rsidRPr="00C84C92" w:rsidRDefault="00C84C92" w:rsidP="00C84C92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C84C92">
        <w:rPr>
          <w:rFonts w:ascii="Arial" w:hAnsi="Arial" w:cs="Arial"/>
          <w:b/>
          <w:bCs/>
          <w:color w:val="444444"/>
          <w:lang w:eastAsia="ru-RU"/>
        </w:rPr>
        <w:t>Глава 1. Общие положения</w:t>
      </w:r>
    </w:p>
    <w:p w:rsidR="00C84C92" w:rsidRPr="00C84C92" w:rsidRDefault="00C84C92" w:rsidP="00C84C92">
      <w:pPr>
        <w:spacing w:after="240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lang w:eastAsia="ru-RU"/>
        </w:rPr>
      </w:pPr>
      <w:r w:rsidRPr="00C84C92">
        <w:rPr>
          <w:rFonts w:ascii="Arial" w:hAnsi="Arial" w:cs="Arial"/>
          <w:b/>
          <w:bCs/>
          <w:color w:val="444444"/>
          <w:lang w:eastAsia="ru-RU"/>
        </w:rPr>
        <w:t>Статья 1. Сфера применения настоящего Федерального закона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1. </w:t>
      </w:r>
      <w:proofErr w:type="gramStart"/>
      <w:r w:rsidRPr="00C84C92">
        <w:rPr>
          <w:rFonts w:ascii="Arial" w:hAnsi="Arial" w:cs="Arial"/>
          <w:color w:val="444444"/>
          <w:lang w:eastAsia="ru-RU"/>
        </w:rPr>
        <w:t>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деятельности.</w:t>
      </w:r>
      <w:r w:rsidRPr="00C84C92">
        <w:rPr>
          <w:rFonts w:ascii="Arial" w:hAnsi="Arial" w:cs="Arial"/>
          <w:color w:val="444444"/>
          <w:lang w:eastAsia="ru-RU"/>
        </w:rPr>
        <w:br/>
      </w:r>
      <w:proofErr w:type="gramEnd"/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1_1. Действие положений настоящего Федерального закона распространяется на отношения, возникающие в связи с осуществлением Государственной корпорацией по космической деятельности "</w:t>
      </w:r>
      <w:proofErr w:type="spellStart"/>
      <w:r w:rsidRPr="00C84C92">
        <w:rPr>
          <w:rFonts w:ascii="Arial" w:hAnsi="Arial" w:cs="Arial"/>
          <w:color w:val="444444"/>
          <w:lang w:eastAsia="ru-RU"/>
        </w:rPr>
        <w:t>Роскосмос</w:t>
      </w:r>
      <w:proofErr w:type="spellEnd"/>
      <w:r w:rsidRPr="00C84C92">
        <w:rPr>
          <w:rFonts w:ascii="Arial" w:hAnsi="Arial" w:cs="Arial"/>
          <w:color w:val="444444"/>
          <w:lang w:eastAsia="ru-RU"/>
        </w:rPr>
        <w:t>" лицензирования космической деятельности.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(Часть дополнительно </w:t>
      </w:r>
      <w:proofErr w:type="gramStart"/>
      <w:r w:rsidRPr="00C84C92">
        <w:rPr>
          <w:rFonts w:ascii="Arial" w:hAnsi="Arial" w:cs="Arial"/>
          <w:color w:val="444444"/>
          <w:lang w:eastAsia="ru-RU"/>
        </w:rPr>
        <w:t>включен</w:t>
      </w:r>
      <w:proofErr w:type="gramEnd"/>
      <w:r w:rsidRPr="00C84C92">
        <w:rPr>
          <w:rFonts w:ascii="Arial" w:hAnsi="Arial" w:cs="Arial"/>
          <w:color w:val="444444"/>
          <w:lang w:eastAsia="ru-RU"/>
        </w:rPr>
        <w:t xml:space="preserve"> с 26 апреля 2019 года </w:t>
      </w:r>
      <w:hyperlink r:id="rId9" w:anchor="6580IP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15 апреля 2019 года N 54-ФЗ</w:t>
        </w:r>
      </w:hyperlink>
      <w:r w:rsidRPr="00C84C92">
        <w:rPr>
          <w:rFonts w:ascii="Arial" w:hAnsi="Arial" w:cs="Arial"/>
          <w:color w:val="444444"/>
          <w:lang w:eastAsia="ru-RU"/>
        </w:rPr>
        <w:t>)     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2. Положения настоящего Федерального закона не применяются к отношениям, связанным с осуществлением лицензирования: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1) использования атомной энергии;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2) производства и оборота этилового спирта, алкогольной и спиртосодержащей продукции;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3) деятельности, связанной с защитой государственной тайны;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4) деятельности кредитных организаций;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5) деятельность по проведению организованных торгов;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 января 2013 года </w:t>
      </w:r>
      <w:hyperlink r:id="rId10" w:anchor="8P80LV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ноября 2011 года N 327-ФЗ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11" w:anchor="8PM0LT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lastRenderedPageBreak/>
        <w:t>6) видов профессиональной деятельности на рынке ценных бумаг;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7) деятельности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8) деятельности специализированных депозитариев инвестиционных фондов, паевых инвестиционных фондов и негосударственных пенсионных фондов;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9) деятельности негосударственных пенсионных фондов по пенсионному обеспечению и пенсионному страхованию;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10) клиринговой деятельности;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11) страховой деятельности;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12) пункт дополнительно включен </w:t>
      </w:r>
      <w:hyperlink r:id="rId12" w:anchor="7EO0KL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13 июля 2015 года N 216-ФЗ</w:t>
        </w:r>
      </w:hyperlink>
      <w:r w:rsidRPr="00C84C92">
        <w:rPr>
          <w:rFonts w:ascii="Arial" w:hAnsi="Arial" w:cs="Arial"/>
          <w:color w:val="444444"/>
          <w:lang w:eastAsia="ru-RU"/>
        </w:rPr>
        <w:t>, утратил силу с 26 апреля 2019 года - </w:t>
      </w:r>
      <w:hyperlink r:id="rId13" w:anchor="65A0IQ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Федеральный закон от 15 апреля 2019 года N 54-ФЗ</w:t>
        </w:r>
      </w:hyperlink>
      <w:r w:rsidRPr="00C84C92">
        <w:rPr>
          <w:rFonts w:ascii="Arial" w:hAnsi="Arial" w:cs="Arial"/>
          <w:color w:val="444444"/>
          <w:lang w:eastAsia="ru-RU"/>
        </w:rPr>
        <w:t> - см. </w:t>
      </w:r>
      <w:hyperlink r:id="rId14" w:anchor="8Q40M3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13) </w:t>
      </w:r>
      <w:proofErr w:type="spellStart"/>
      <w:r w:rsidRPr="00C84C92">
        <w:rPr>
          <w:rFonts w:ascii="Arial" w:hAnsi="Arial" w:cs="Arial"/>
          <w:color w:val="444444"/>
          <w:lang w:eastAsia="ru-RU"/>
        </w:rPr>
        <w:t>репозитарной</w:t>
      </w:r>
      <w:proofErr w:type="spellEnd"/>
      <w:r w:rsidRPr="00C84C92">
        <w:rPr>
          <w:rFonts w:ascii="Arial" w:hAnsi="Arial" w:cs="Arial"/>
          <w:color w:val="444444"/>
          <w:lang w:eastAsia="ru-RU"/>
        </w:rPr>
        <w:t xml:space="preserve"> деятельности;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28 июня 2016 года </w:t>
      </w:r>
      <w:hyperlink r:id="rId15" w:anchor="7EI0KJ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30 декабря 2015 года N 430-ФЗ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14) пункт дополнительно включен </w:t>
      </w:r>
      <w:hyperlink r:id="rId16" w:anchor="7DM0K8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29 декабря 2017 года N 451-ФЗ</w:t>
        </w:r>
      </w:hyperlink>
      <w:r w:rsidRPr="00C84C92">
        <w:rPr>
          <w:rFonts w:ascii="Arial" w:hAnsi="Arial" w:cs="Arial"/>
          <w:color w:val="444444"/>
          <w:lang w:eastAsia="ru-RU"/>
        </w:rPr>
        <w:t>, утратил силу с 1 июля 2021 года - </w:t>
      </w:r>
      <w:hyperlink r:id="rId17" w:anchor="BQU0P4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Федеральный закон от 11 июня 2021 года N 170-ФЗ</w:t>
        </w:r>
      </w:hyperlink>
      <w:r w:rsidRPr="00C84C92">
        <w:rPr>
          <w:rFonts w:ascii="Arial" w:hAnsi="Arial" w:cs="Arial"/>
          <w:color w:val="444444"/>
          <w:lang w:eastAsia="ru-RU"/>
        </w:rPr>
        <w:t> - см. </w:t>
      </w:r>
      <w:hyperlink r:id="rId18" w:anchor="8R00M7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;     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15) пользования недрами.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1 января 2022 года </w:t>
      </w:r>
      <w:hyperlink r:id="rId19" w:anchor="8PU0M2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30 апреля 2021 года N 123-ФЗ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3. Лицензирование указанных в </w:t>
      </w:r>
      <w:hyperlink r:id="rId20" w:anchor="6560IO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2 настоящей статьи</w:t>
        </w:r>
      </w:hyperlink>
      <w:r w:rsidRPr="00C84C92">
        <w:rPr>
          <w:rFonts w:ascii="Arial" w:hAnsi="Arial" w:cs="Arial"/>
          <w:color w:val="444444"/>
          <w:lang w:eastAsia="ru-RU"/>
        </w:rPr>
        <w:t> видов деятельности осуществляется в порядке, установленном федеральными законами, регулирующими отношения в соответствующих сферах деятельности.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(Абзац в редакции, введенной в действие с 15 ноября 2014 года </w:t>
      </w:r>
      <w:hyperlink r:id="rId21" w:anchor="A7M0NC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14 октября 2014 года N 307-ФЗ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22" w:anchor="65A0IQ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1) оказание услуг связи, телевизионное вещание и (или) радиовещание;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2) частная детективная (сыскная) деятельность и частная охранная деятельность;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3) образовательная деятельность (за исключением указанной деятельности, осуществляемой частными образовательными организациями на территории инновационного центра "</w:t>
      </w:r>
      <w:proofErr w:type="spellStart"/>
      <w:r w:rsidRPr="00C84C92">
        <w:rPr>
          <w:rFonts w:ascii="Arial" w:hAnsi="Arial" w:cs="Arial"/>
          <w:color w:val="444444"/>
          <w:lang w:eastAsia="ru-RU"/>
        </w:rPr>
        <w:t>Сколково</w:t>
      </w:r>
      <w:proofErr w:type="spellEnd"/>
      <w:r w:rsidRPr="00C84C92">
        <w:rPr>
          <w:rFonts w:ascii="Arial" w:hAnsi="Arial" w:cs="Arial"/>
          <w:color w:val="444444"/>
          <w:lang w:eastAsia="ru-RU"/>
        </w:rPr>
        <w:t>");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lastRenderedPageBreak/>
        <w:t>(Пункт в редакции, введенной в действие с 1 сентября 2013 года </w:t>
      </w:r>
      <w:hyperlink r:id="rId23" w:anchor="BOU0OU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C84C92">
        <w:rPr>
          <w:rFonts w:ascii="Arial" w:hAnsi="Arial" w:cs="Arial"/>
          <w:color w:val="444444"/>
          <w:lang w:eastAsia="ru-RU"/>
        </w:rPr>
        <w:t>; в редакции, введенной в действие с 13 августа 2019 года </w:t>
      </w:r>
      <w:hyperlink r:id="rId24" w:anchor="7EC0KG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августа 2019 года N 298-ФЗ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25" w:anchor="8QA0M6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4) предпринимательская деятельность по управлению многоквартирными домами;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1 сентября 2014 года </w:t>
      </w:r>
      <w:hyperlink r:id="rId26" w:anchor="8P60L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июля 2014 года N 255-ФЗ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5) сбор, транспортирование, обработка, утилизация, обезвреживание, размещение отходов I-IV классов опасности.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1 июля 2015 года </w:t>
      </w:r>
      <w:hyperlink r:id="rId27" w:anchor="8QI0M8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29 декабря 2014 года N 458-ФЗ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6) деятельность по перевозкам пассажиров и иных лиц автобусами;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1 марта 2019 года </w:t>
      </w:r>
      <w:hyperlink r:id="rId28" w:anchor="7DM0KB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30 октября 2018 года N 386-ФЗ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7) деятельность по организации и проведению азартных игр в букмекерских конторах или тотализаторах;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30 сентября 2020 года </w:t>
      </w:r>
      <w:hyperlink r:id="rId29" w:anchor="7E80KF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31 июля 2020 года N 270-ФЗ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8) деятельность по тушению пожаров в населенных пунктах, на производственных объектах и объектах инфраструктуры;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9 декабря 2021 года </w:t>
      </w:r>
      <w:hyperlink r:id="rId30" w:anchor="7DA0K6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168-ФЗ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9)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дополнительно включен с 9 декабря 2021 года </w:t>
      </w:r>
      <w:hyperlink r:id="rId31" w:anchor="7DA0K6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168-ФЗ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4_1. Особенности лицензирования производства лекарственных сре</w:t>
      </w:r>
      <w:proofErr w:type="gramStart"/>
      <w:r w:rsidRPr="00C84C92">
        <w:rPr>
          <w:rFonts w:ascii="Arial" w:hAnsi="Arial" w:cs="Arial"/>
          <w:color w:val="444444"/>
          <w:lang w:eastAsia="ru-RU"/>
        </w:rPr>
        <w:t>дств в ч</w:t>
      </w:r>
      <w:proofErr w:type="gramEnd"/>
      <w:r w:rsidRPr="00C84C92">
        <w:rPr>
          <w:rFonts w:ascii="Arial" w:hAnsi="Arial" w:cs="Arial"/>
          <w:color w:val="444444"/>
          <w:lang w:eastAsia="ru-RU"/>
        </w:rPr>
        <w:t>асти приостановления или прекращения действия лицензии могут устанавливаться федеральным законом.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(Часть дополнительно включена с 29 декабря 2020 года </w:t>
      </w:r>
      <w:hyperlink r:id="rId32" w:anchor="7DU0KC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27 декабря 2019 года N 481-ФЗ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 </w:t>
      </w:r>
      <w:hyperlink r:id="rId33" w:anchor="7D20K3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"О территориях опережающего социально-экономического развития в Российской Федерации"</w:t>
        </w:r>
      </w:hyperlink>
      <w:r w:rsidRPr="00C84C92">
        <w:rPr>
          <w:rFonts w:ascii="Arial" w:hAnsi="Arial" w:cs="Arial"/>
          <w:color w:val="444444"/>
          <w:lang w:eastAsia="ru-RU"/>
        </w:rPr>
        <w:t>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(Часть дополнительно включена с 31 марта 2015 года </w:t>
      </w:r>
      <w:hyperlink r:id="rId34" w:anchor="7DS0KE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31 декабря 2014 года N 519-ФЗ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6. Положения настоящего Федерального закона к отношениям, связанным с осуществлением лицензирования деятельности организаций и их филиалов, расположенных на территории международного медицинского кластера и </w:t>
      </w:r>
      <w:r w:rsidRPr="00C84C92">
        <w:rPr>
          <w:rFonts w:ascii="Arial" w:hAnsi="Arial" w:cs="Arial"/>
          <w:color w:val="444444"/>
          <w:lang w:eastAsia="ru-RU"/>
        </w:rPr>
        <w:lastRenderedPageBreak/>
        <w:t>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установленных </w:t>
      </w:r>
      <w:hyperlink r:id="rId35" w:anchor="64U0IK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 w:rsidRPr="00C84C92">
        <w:rPr>
          <w:rFonts w:ascii="Arial" w:hAnsi="Arial" w:cs="Arial"/>
          <w:color w:val="444444"/>
          <w:lang w:eastAsia="ru-RU"/>
        </w:rPr>
        <w:t>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(Часть дополнительно включена с 30 июня 2015 года </w:t>
      </w:r>
      <w:hyperlink r:id="rId36" w:anchor="8PE0L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29 июня 2015 года N 160-ФЗ</w:t>
        </w:r>
      </w:hyperlink>
      <w:r w:rsidRPr="00C84C92">
        <w:rPr>
          <w:rFonts w:ascii="Arial" w:hAnsi="Arial" w:cs="Arial"/>
          <w:color w:val="444444"/>
          <w:lang w:eastAsia="ru-RU"/>
        </w:rPr>
        <w:t>; в редакции, введенной в действие с 6 августа 2019 года </w:t>
      </w:r>
      <w:hyperlink r:id="rId37" w:anchor="6520IM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26 июля 2019 года N 240-ФЗ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38" w:anchor="8QK0M2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территории свободного порта Владивосток, с учетом особенностей, установленных </w:t>
      </w:r>
      <w:hyperlink r:id="rId39" w:anchor="64U0IK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"О свободном порте Владивосток"</w:t>
        </w:r>
      </w:hyperlink>
      <w:r w:rsidRPr="00C84C92">
        <w:rPr>
          <w:rFonts w:ascii="Arial" w:hAnsi="Arial" w:cs="Arial"/>
          <w:color w:val="444444"/>
          <w:lang w:eastAsia="ru-RU"/>
        </w:rPr>
        <w:t>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(Часть дополнительно включена </w:t>
      </w:r>
      <w:hyperlink r:id="rId40" w:anchor="8P00L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13 июля 2015 года N 213-ФЗ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8. </w:t>
      </w:r>
      <w:proofErr w:type="gramStart"/>
      <w:r w:rsidRPr="00C84C92">
        <w:rPr>
          <w:rFonts w:ascii="Arial" w:hAnsi="Arial" w:cs="Arial"/>
          <w:color w:val="444444"/>
          <w:lang w:eastAsia="ru-RU"/>
        </w:rPr>
        <w:t>Положения настоящего Федерального закона применяются к отношениям, связанным с осуществлением лицензирования медицинской, образовательной и иных видов деятельности организаций, расположенных на территории инновационного научно-технологического центра и осуществляющих соответствующую направлениям деятельности инновационного научно-технологического центра деятельность, с учетом особенностей, установленных </w:t>
      </w:r>
      <w:hyperlink r:id="rId41" w:anchor="64U0IK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  </w:r>
      </w:hyperlink>
      <w:r w:rsidRPr="00C84C92">
        <w:rPr>
          <w:rFonts w:ascii="Arial" w:hAnsi="Arial" w:cs="Arial"/>
          <w:color w:val="444444"/>
          <w:lang w:eastAsia="ru-RU"/>
        </w:rPr>
        <w:t>.</w:t>
      </w:r>
      <w:proofErr w:type="gramEnd"/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(Часть дополнительно включена с 10 августа 2017 года </w:t>
      </w:r>
      <w:hyperlink r:id="rId42" w:anchor="8PE0LQ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29 июля 2017 года N 216-ФЗ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hyperlink r:id="rId43" w:anchor="6560IO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Комментарий к статье 1</w:t>
        </w:r>
      </w:hyperlink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spacing w:after="240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lang w:eastAsia="ru-RU"/>
        </w:rPr>
      </w:pPr>
      <w:r w:rsidRPr="00C84C92">
        <w:rPr>
          <w:rFonts w:ascii="Arial" w:hAnsi="Arial" w:cs="Arial"/>
          <w:b/>
          <w:bCs/>
          <w:color w:val="444444"/>
          <w:lang w:eastAsia="ru-RU"/>
        </w:rP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2. Задачами лицензирования отдельных видов 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</w:t>
      </w:r>
      <w:r w:rsidRPr="00C84C92">
        <w:rPr>
          <w:rFonts w:ascii="Arial" w:hAnsi="Arial" w:cs="Arial"/>
          <w:color w:val="444444"/>
          <w:lang w:eastAsia="ru-RU"/>
        </w:rPr>
        <w:lastRenderedPageBreak/>
        <w:t>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деятельности.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3. К лицензируемым видам деятельности относятся виды деятельности, осуществление которых может повлечь за собой нанесение указанного в </w:t>
      </w:r>
      <w:hyperlink r:id="rId44" w:anchor="65E0I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1 настоящей статьи</w:t>
        </w:r>
      </w:hyperlink>
      <w:r w:rsidRPr="00C84C92">
        <w:rPr>
          <w:rFonts w:ascii="Arial" w:hAnsi="Arial" w:cs="Arial"/>
          <w:color w:val="444444"/>
          <w:lang w:eastAsia="ru-RU"/>
        </w:rPr>
        <w:t> ущерба и регулирование которых не может осуществляться иными методами, кроме как лицензированием.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hyperlink r:id="rId45" w:anchor="7DQ0KD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Комментарий к статье 2</w:t>
        </w:r>
      </w:hyperlink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spacing w:after="240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lang w:eastAsia="ru-RU"/>
        </w:rPr>
      </w:pPr>
      <w:r w:rsidRPr="00C84C92">
        <w:rPr>
          <w:rFonts w:ascii="Arial" w:hAnsi="Arial" w:cs="Arial"/>
          <w:b/>
          <w:bCs/>
          <w:color w:val="444444"/>
          <w:lang w:eastAsia="ru-RU"/>
        </w:rPr>
        <w:t>Статья 3. Основные понятия, используемые в настоящем Федеральном законе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Для целей настоящего Федерального закона используются следующие основные понятия: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C84C92">
        <w:rPr>
          <w:rFonts w:ascii="Arial" w:hAnsi="Arial" w:cs="Arial"/>
          <w:color w:val="444444"/>
          <w:lang w:eastAsia="ru-RU"/>
        </w:rPr>
        <w:t>1) лицензирование - деятельность лицензирующих органов по предоставлению лицензий, продлению срока действия лицензий в случае, если ограничение срока действия лицензий предусмотрено федеральными законами, оценке соблюдения соискателем лицензии, лицензиатом лицензионных требований,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  <w:proofErr w:type="gramEnd"/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 марта 2022 года </w:t>
      </w:r>
      <w:hyperlink r:id="rId46" w:anchor="BR60P6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170-ФЗ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47" w:anchor="7DC0K7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 января 2021 года </w:t>
      </w:r>
      <w:hyperlink r:id="rId48" w:anchor="8P80L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27 декабря 2019 года N 478-ФЗ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49" w:anchor="7DE0K8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C84C92">
        <w:rPr>
          <w:rFonts w:ascii="Arial" w:hAnsi="Arial" w:cs="Arial"/>
          <w:color w:val="444444"/>
          <w:lang w:eastAsia="ru-RU"/>
        </w:rP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 </w:t>
      </w:r>
      <w:hyperlink r:id="rId50" w:anchor="6580IP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3 статьи 1 настоящего Федерального закона</w:t>
        </w:r>
      </w:hyperlink>
      <w:r w:rsidRPr="00C84C92">
        <w:rPr>
          <w:rFonts w:ascii="Arial" w:hAnsi="Arial" w:cs="Arial"/>
          <w:color w:val="444444"/>
          <w:lang w:eastAsia="ru-RU"/>
        </w:rPr>
        <w:t> и регулирующими отношения в</w:t>
      </w:r>
      <w:proofErr w:type="gramEnd"/>
      <w:r w:rsidRPr="00C84C92">
        <w:rPr>
          <w:rFonts w:ascii="Arial" w:hAnsi="Arial" w:cs="Arial"/>
          <w:color w:val="444444"/>
          <w:lang w:eastAsia="ru-RU"/>
        </w:rPr>
        <w:t xml:space="preserve"> соответствующих </w:t>
      </w:r>
      <w:proofErr w:type="gramStart"/>
      <w:r w:rsidRPr="00C84C92">
        <w:rPr>
          <w:rFonts w:ascii="Arial" w:hAnsi="Arial" w:cs="Arial"/>
          <w:color w:val="444444"/>
          <w:lang w:eastAsia="ru-RU"/>
        </w:rPr>
        <w:t>сферах</w:t>
      </w:r>
      <w:proofErr w:type="gramEnd"/>
      <w:r w:rsidRPr="00C84C92">
        <w:rPr>
          <w:rFonts w:ascii="Arial" w:hAnsi="Arial" w:cs="Arial"/>
          <w:color w:val="444444"/>
          <w:lang w:eastAsia="ru-RU"/>
        </w:rPr>
        <w:t xml:space="preserve"> деятельности;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15 марта 2013 года </w:t>
      </w:r>
      <w:hyperlink r:id="rId51" w:anchor="8P80LT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4 марта 2013 года N 22-ФЗ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52" w:anchor="7DG0K9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C84C92">
        <w:rPr>
          <w:rFonts w:ascii="Arial" w:hAnsi="Arial" w:cs="Arial"/>
          <w:color w:val="444444"/>
          <w:lang w:eastAsia="ru-RU"/>
        </w:rPr>
        <w:t xml:space="preserve">4) лицензирующие органы - уполномоченные федеральные органы исполнительной власти и (или) их территориальные органы, органы исполнительной власти субъектов Российской Федерации, осуществляющие лицензирования в рамках полномочий субъектов Российской Федерации по </w:t>
      </w:r>
      <w:r w:rsidRPr="00C84C92">
        <w:rPr>
          <w:rFonts w:ascii="Arial" w:hAnsi="Arial" w:cs="Arial"/>
          <w:color w:val="444444"/>
          <w:lang w:eastAsia="ru-RU"/>
        </w:rPr>
        <w:lastRenderedPageBreak/>
        <w:t>предметам совместного ведения Российской Федерации и субъектов Российской Федерации,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Федерации, а также Государственная корпорация по космической</w:t>
      </w:r>
      <w:proofErr w:type="gramEnd"/>
      <w:r w:rsidRPr="00C84C92">
        <w:rPr>
          <w:rFonts w:ascii="Arial" w:hAnsi="Arial" w:cs="Arial"/>
          <w:color w:val="444444"/>
          <w:lang w:eastAsia="ru-RU"/>
        </w:rPr>
        <w:t xml:space="preserve"> деятельности "</w:t>
      </w:r>
      <w:proofErr w:type="spellStart"/>
      <w:r w:rsidRPr="00C84C92">
        <w:rPr>
          <w:rFonts w:ascii="Arial" w:hAnsi="Arial" w:cs="Arial"/>
          <w:color w:val="444444"/>
          <w:lang w:eastAsia="ru-RU"/>
        </w:rPr>
        <w:t>Роскосмос</w:t>
      </w:r>
      <w:proofErr w:type="spellEnd"/>
      <w:r w:rsidRPr="00C84C92">
        <w:rPr>
          <w:rFonts w:ascii="Arial" w:hAnsi="Arial" w:cs="Arial"/>
          <w:color w:val="444444"/>
          <w:lang w:eastAsia="ru-RU"/>
        </w:rPr>
        <w:t>";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 марта 2022 года </w:t>
      </w:r>
      <w:hyperlink r:id="rId53" w:anchor="BRA0P7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170-ФЗ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54" w:anchor="7DI0KA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5) соискатель лицензии - юридическое лицо (в том числе иностранное юридическое лицо, если возможность осуществления лицензируемого вида деятельности иностранным юридическим лицом установлена в соответствии с </w:t>
      </w:r>
      <w:hyperlink r:id="rId55" w:anchor="8R60M8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частью 4 статьи 12 настоящего Федерального закона</w:t>
        </w:r>
      </w:hyperlink>
      <w:r w:rsidRPr="00C84C92">
        <w:rPr>
          <w:rFonts w:ascii="Arial" w:hAnsi="Arial" w:cs="Arial"/>
          <w:color w:val="444444"/>
          <w:lang w:eastAsia="ru-RU"/>
        </w:rPr>
        <w:t>) или индивидуальный предприниматель, обратившиеся в лицензирующий орган с заявлением о предоставлении лицензии;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 марта 2022 года </w:t>
      </w:r>
      <w:hyperlink r:id="rId56" w:anchor="BRE0P8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170-ФЗ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57" w:anchor="7DK0KB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6) лицензиат - юридическое лицо (в том числе иностранное юридическое лицо, если возможность осуществления лицензируемого вида деятельности иностранным юридическим лицом установлена в соответствии с </w:t>
      </w:r>
      <w:hyperlink r:id="rId58" w:anchor="8R60M8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частью 4 статьи 12 настоящего Федерального закона</w:t>
        </w:r>
      </w:hyperlink>
      <w:r w:rsidRPr="00C84C92">
        <w:rPr>
          <w:rFonts w:ascii="Arial" w:hAnsi="Arial" w:cs="Arial"/>
          <w:color w:val="444444"/>
          <w:lang w:eastAsia="ru-RU"/>
        </w:rPr>
        <w:t>) или индивидуальный предприниматель, имеющие лицензию;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(Пункт в редакции, введенной в действие с 1 марта 2022 года </w:t>
      </w:r>
      <w:hyperlink r:id="rId59" w:anchor="BRI0P9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170-ФЗ</w:t>
        </w:r>
      </w:hyperlink>
      <w:r w:rsidRPr="00C84C92">
        <w:rPr>
          <w:rFonts w:ascii="Arial" w:hAnsi="Arial" w:cs="Arial"/>
          <w:color w:val="444444"/>
          <w:lang w:eastAsia="ru-RU"/>
        </w:rPr>
        <w:t>. - См. </w:t>
      </w:r>
      <w:hyperlink r:id="rId60" w:anchor="7DM0KC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C84C92">
        <w:rPr>
          <w:rFonts w:ascii="Arial" w:hAnsi="Arial" w:cs="Arial"/>
          <w:color w:val="444444"/>
          <w:lang w:eastAsia="ru-RU"/>
        </w:rPr>
        <w:t>7) лицензионные требования - обязательные требования, которые связаны с осуществлением лицензируемых видов деятельности,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(или) положениях международных договоров Российской Федерации, не требующих издания внутригосударственных актов для их применения и действующих в Российской Федерации, направлены на обеспечение достижения целей лицензирования и оценка соблюдения которых осуществляется в порядке, предусмотренном</w:t>
      </w:r>
      <w:proofErr w:type="gramEnd"/>
      <w:r w:rsidRPr="00C84C92">
        <w:rPr>
          <w:rFonts w:ascii="Arial" w:hAnsi="Arial" w:cs="Arial"/>
          <w:color w:val="444444"/>
          <w:lang w:eastAsia="ru-RU"/>
        </w:rPr>
        <w:t xml:space="preserve"> настоящим Федеральным законом;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 xml:space="preserve">5. </w:t>
      </w:r>
      <w:proofErr w:type="gramStart"/>
      <w:r w:rsidRPr="00C84C92">
        <w:rPr>
          <w:rFonts w:ascii="Arial" w:hAnsi="Arial" w:cs="Arial"/>
          <w:color w:val="444444"/>
          <w:lang w:eastAsia="ru-RU"/>
        </w:rPr>
        <w:t>Пункт 4 </w:t>
      </w:r>
      <w:hyperlink r:id="rId61" w:anchor="7DG0K7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2 статьи 5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62" w:anchor="7E40KE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6</w:t>
        </w:r>
      </w:hyperlink>
      <w:r w:rsidRPr="00C84C92">
        <w:rPr>
          <w:rFonts w:ascii="Arial" w:hAnsi="Arial" w:cs="Arial"/>
          <w:color w:val="444444"/>
          <w:lang w:eastAsia="ru-RU"/>
        </w:rPr>
        <w:t> и </w:t>
      </w:r>
      <w:hyperlink r:id="rId63" w:anchor="7DU0KA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11 статьи 13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64" w:anchor="7E20KB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 9 статьи 14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65" w:anchor="7EA0KF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 3 статьи 15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66" w:anchor="7EK0KK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 3 статьи 16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67" w:anchor="7EG0KH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5</w:t>
        </w:r>
      </w:hyperlink>
      <w:r w:rsidRPr="00C84C92">
        <w:rPr>
          <w:rFonts w:ascii="Arial" w:hAnsi="Arial" w:cs="Arial"/>
          <w:color w:val="444444"/>
          <w:lang w:eastAsia="ru-RU"/>
        </w:rPr>
        <w:t> и </w:t>
      </w:r>
      <w:hyperlink r:id="rId68" w:anchor="7EI0KI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6 статьи 17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69" w:anchor="8OG0LL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4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70" w:anchor="8OI0LL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13</w:t>
        </w:r>
      </w:hyperlink>
      <w:r w:rsidRPr="00C84C92">
        <w:rPr>
          <w:rFonts w:ascii="Arial" w:hAnsi="Arial" w:cs="Arial"/>
          <w:color w:val="444444"/>
          <w:lang w:eastAsia="ru-RU"/>
        </w:rPr>
        <w:t> и </w:t>
      </w:r>
      <w:hyperlink r:id="rId71" w:anchor="8P00L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20 статьи 18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72" w:anchor="8OU0LP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 14 статьи 19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73" w:anchor="8PE0M0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часть 15 статьи 20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74" w:anchor="8PC0LU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части 3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75" w:anchor="8PA0LS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10</w:t>
        </w:r>
      </w:hyperlink>
      <w:r w:rsidRPr="00C84C92">
        <w:rPr>
          <w:rFonts w:ascii="Arial" w:hAnsi="Arial" w:cs="Arial"/>
          <w:color w:val="444444"/>
          <w:lang w:eastAsia="ru-RU"/>
        </w:rPr>
        <w:t>, </w:t>
      </w:r>
      <w:hyperlink r:id="rId76" w:anchor="8PC0LT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11</w:t>
        </w:r>
      </w:hyperlink>
      <w:r w:rsidRPr="00C84C92">
        <w:rPr>
          <w:rFonts w:ascii="Arial" w:hAnsi="Arial" w:cs="Arial"/>
          <w:color w:val="444444"/>
          <w:lang w:eastAsia="ru-RU"/>
        </w:rPr>
        <w:t> и </w:t>
      </w:r>
      <w:hyperlink r:id="rId77" w:anchor="8PE0LU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12 статьи 21 настоящего Федерального закона</w:t>
        </w:r>
      </w:hyperlink>
      <w:r w:rsidRPr="00C84C92">
        <w:rPr>
          <w:rFonts w:ascii="Arial" w:hAnsi="Arial" w:cs="Arial"/>
          <w:color w:val="444444"/>
          <w:lang w:eastAsia="ru-RU"/>
        </w:rPr>
        <w:t> вступают в силу с</w:t>
      </w:r>
      <w:proofErr w:type="gramEnd"/>
      <w:r w:rsidRPr="00C84C92">
        <w:rPr>
          <w:rFonts w:ascii="Arial" w:hAnsi="Arial" w:cs="Arial"/>
          <w:color w:val="444444"/>
          <w:lang w:eastAsia="ru-RU"/>
        </w:rPr>
        <w:t xml:space="preserve"> 1 июля 2012 года.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Федерального закона до приведения их в соответствие с настоящим Федеральным законом.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7. До утверждения </w:t>
      </w:r>
      <w:hyperlink r:id="rId78" w:anchor="1M0OCPI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положения</w:t>
        </w:r>
      </w:hyperlink>
      <w:r w:rsidRPr="00C84C92">
        <w:rPr>
          <w:rFonts w:ascii="Arial" w:hAnsi="Arial" w:cs="Arial"/>
          <w:color w:val="444444"/>
          <w:lang w:eastAsia="ru-RU"/>
        </w:rPr>
        <w:t xml:space="preserve"> о лицензировании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</w:t>
      </w:r>
      <w:r w:rsidRPr="00C84C92">
        <w:rPr>
          <w:rFonts w:ascii="Arial" w:hAnsi="Arial" w:cs="Arial"/>
          <w:color w:val="444444"/>
          <w:lang w:eastAsia="ru-RU"/>
        </w:rPr>
        <w:lastRenderedPageBreak/>
        <w:t>применения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(Часть дополнительно включена с 30 июля 2012 года </w:t>
      </w:r>
      <w:hyperlink r:id="rId79" w:anchor="8PA0LT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28 июля 2012 года N 133-ФЗ</w:t>
        </w:r>
      </w:hyperlink>
      <w:r w:rsidRPr="00C84C92">
        <w:rPr>
          <w:rFonts w:ascii="Arial" w:hAnsi="Arial" w:cs="Arial"/>
          <w:color w:val="444444"/>
          <w:lang w:eastAsia="ru-RU"/>
        </w:rPr>
        <w:t>)</w:t>
      </w:r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hyperlink r:id="rId80" w:anchor="8QO0M7" w:history="1">
        <w:r w:rsidRPr="00C84C92">
          <w:rPr>
            <w:rFonts w:ascii="Arial" w:hAnsi="Arial" w:cs="Arial"/>
            <w:color w:val="3451A0"/>
            <w:u w:val="single"/>
            <w:lang w:eastAsia="ru-RU"/>
          </w:rPr>
          <w:t>Комментарий к статье 24</w:t>
        </w:r>
      </w:hyperlink>
      <w:r w:rsidRPr="00C84C92">
        <w:rPr>
          <w:rFonts w:ascii="Arial" w:hAnsi="Arial" w:cs="Arial"/>
          <w:color w:val="444444"/>
          <w:lang w:eastAsia="ru-RU"/>
        </w:rPr>
        <w:br/>
      </w:r>
    </w:p>
    <w:p w:rsidR="00C84C92" w:rsidRPr="00C84C92" w:rsidRDefault="00C84C92" w:rsidP="00C84C92">
      <w:pPr>
        <w:jc w:val="right"/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Президент</w:t>
      </w:r>
      <w:r w:rsidRPr="00C84C92">
        <w:rPr>
          <w:rFonts w:ascii="Arial" w:hAnsi="Arial" w:cs="Arial"/>
          <w:color w:val="444444"/>
          <w:lang w:eastAsia="ru-RU"/>
        </w:rPr>
        <w:br/>
        <w:t>Российской Федерации</w:t>
      </w:r>
      <w:r w:rsidRPr="00C84C92">
        <w:rPr>
          <w:rFonts w:ascii="Arial" w:hAnsi="Arial" w:cs="Arial"/>
          <w:color w:val="444444"/>
          <w:lang w:eastAsia="ru-RU"/>
        </w:rPr>
        <w:br/>
      </w:r>
      <w:proofErr w:type="spellStart"/>
      <w:r w:rsidRPr="00C84C92">
        <w:rPr>
          <w:rFonts w:ascii="Arial" w:hAnsi="Arial" w:cs="Arial"/>
          <w:color w:val="444444"/>
          <w:lang w:eastAsia="ru-RU"/>
        </w:rPr>
        <w:t>Д.Медведев</w:t>
      </w:r>
      <w:proofErr w:type="spellEnd"/>
    </w:p>
    <w:p w:rsidR="00C84C92" w:rsidRPr="00C84C92" w:rsidRDefault="00C84C92" w:rsidP="00C84C92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p w:rsidR="00C84C92" w:rsidRPr="00C84C92" w:rsidRDefault="00C84C92" w:rsidP="00C84C92">
      <w:pPr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Москва, Кремль</w:t>
      </w:r>
    </w:p>
    <w:p w:rsidR="00C84C92" w:rsidRPr="00C84C92" w:rsidRDefault="00C84C92" w:rsidP="00C84C92">
      <w:pPr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4 мая 2011 года</w:t>
      </w:r>
    </w:p>
    <w:p w:rsidR="00C84C92" w:rsidRPr="00C84C92" w:rsidRDefault="00C84C92" w:rsidP="00C84C92">
      <w:pPr>
        <w:textAlignment w:val="baseline"/>
        <w:rPr>
          <w:rFonts w:ascii="Arial" w:hAnsi="Arial" w:cs="Arial"/>
          <w:color w:val="444444"/>
          <w:lang w:eastAsia="ru-RU"/>
        </w:rPr>
      </w:pPr>
      <w:r w:rsidRPr="00C84C92">
        <w:rPr>
          <w:rFonts w:ascii="Arial" w:hAnsi="Arial" w:cs="Arial"/>
          <w:color w:val="444444"/>
          <w:lang w:eastAsia="ru-RU"/>
        </w:rPr>
        <w:t>N 99-ФЗ</w:t>
      </w:r>
    </w:p>
    <w:p w:rsidR="006048DB" w:rsidRPr="00261ADF" w:rsidRDefault="006048DB" w:rsidP="00261ADF"/>
    <w:sectPr w:rsidR="006048DB" w:rsidRPr="002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DE" w:rsidRDefault="009907DE" w:rsidP="009D217B">
      <w:r>
        <w:separator/>
      </w:r>
    </w:p>
  </w:endnote>
  <w:endnote w:type="continuationSeparator" w:id="0">
    <w:p w:rsidR="009907DE" w:rsidRDefault="009907DE" w:rsidP="009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DE" w:rsidRDefault="009907DE" w:rsidP="009D217B">
      <w:r>
        <w:separator/>
      </w:r>
    </w:p>
  </w:footnote>
  <w:footnote w:type="continuationSeparator" w:id="0">
    <w:p w:rsidR="009907DE" w:rsidRDefault="009907DE" w:rsidP="009D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95609"/>
    <w:multiLevelType w:val="hybridMultilevel"/>
    <w:tmpl w:val="D7F46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16E"/>
    <w:multiLevelType w:val="hybridMultilevel"/>
    <w:tmpl w:val="D04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20FF1"/>
    <w:multiLevelType w:val="hybridMultilevel"/>
    <w:tmpl w:val="6B589FFE"/>
    <w:lvl w:ilvl="0" w:tplc="51E2B14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23D45"/>
    <w:multiLevelType w:val="hybridMultilevel"/>
    <w:tmpl w:val="45EE2262"/>
    <w:lvl w:ilvl="0" w:tplc="E0A4A944"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0A593753"/>
    <w:multiLevelType w:val="hybridMultilevel"/>
    <w:tmpl w:val="5FCE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D679C"/>
    <w:multiLevelType w:val="multilevel"/>
    <w:tmpl w:val="1D26A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0524951"/>
    <w:multiLevelType w:val="hybridMultilevel"/>
    <w:tmpl w:val="E158A29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E5F01"/>
    <w:multiLevelType w:val="hybridMultilevel"/>
    <w:tmpl w:val="7988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A02"/>
    <w:multiLevelType w:val="multilevel"/>
    <w:tmpl w:val="0152E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1">
    <w:nsid w:val="17415269"/>
    <w:multiLevelType w:val="hybridMultilevel"/>
    <w:tmpl w:val="073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5C92"/>
    <w:multiLevelType w:val="hybridMultilevel"/>
    <w:tmpl w:val="40B02E9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1C6E510C"/>
    <w:multiLevelType w:val="multilevel"/>
    <w:tmpl w:val="EB5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27441"/>
    <w:multiLevelType w:val="hybridMultilevel"/>
    <w:tmpl w:val="495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559FF"/>
    <w:multiLevelType w:val="hybridMultilevel"/>
    <w:tmpl w:val="BE008B1E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A1A49"/>
    <w:multiLevelType w:val="hybridMultilevel"/>
    <w:tmpl w:val="75D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96E30"/>
    <w:multiLevelType w:val="hybridMultilevel"/>
    <w:tmpl w:val="D0A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E0CD8"/>
    <w:multiLevelType w:val="hybridMultilevel"/>
    <w:tmpl w:val="EA5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B1D57"/>
    <w:multiLevelType w:val="hybridMultilevel"/>
    <w:tmpl w:val="A8C4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B7F38"/>
    <w:multiLevelType w:val="hybridMultilevel"/>
    <w:tmpl w:val="7FA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B695F"/>
    <w:multiLevelType w:val="multilevel"/>
    <w:tmpl w:val="4B3A6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4DB6FD1"/>
    <w:multiLevelType w:val="hybridMultilevel"/>
    <w:tmpl w:val="D6B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A1F25"/>
    <w:multiLevelType w:val="hybridMultilevel"/>
    <w:tmpl w:val="2B3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A52C5"/>
    <w:multiLevelType w:val="multilevel"/>
    <w:tmpl w:val="26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802C4"/>
    <w:multiLevelType w:val="hybridMultilevel"/>
    <w:tmpl w:val="90AC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B686B"/>
    <w:multiLevelType w:val="hybridMultilevel"/>
    <w:tmpl w:val="5D68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C04C2"/>
    <w:multiLevelType w:val="hybridMultilevel"/>
    <w:tmpl w:val="515C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B0CB6"/>
    <w:multiLevelType w:val="hybridMultilevel"/>
    <w:tmpl w:val="8D8A573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01505"/>
    <w:multiLevelType w:val="hybridMultilevel"/>
    <w:tmpl w:val="D5ACE812"/>
    <w:lvl w:ilvl="0" w:tplc="DA1E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735AD"/>
    <w:multiLevelType w:val="hybridMultilevel"/>
    <w:tmpl w:val="F26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A23F5"/>
    <w:multiLevelType w:val="hybridMultilevel"/>
    <w:tmpl w:val="65FCF8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48715B79"/>
    <w:multiLevelType w:val="hybridMultilevel"/>
    <w:tmpl w:val="F1B4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1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52803C4F"/>
    <w:multiLevelType w:val="hybridMultilevel"/>
    <w:tmpl w:val="A4AC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B5A2D"/>
    <w:multiLevelType w:val="hybridMultilevel"/>
    <w:tmpl w:val="5CF457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54F86BC7"/>
    <w:multiLevelType w:val="hybridMultilevel"/>
    <w:tmpl w:val="2132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436BB9"/>
    <w:multiLevelType w:val="hybridMultilevel"/>
    <w:tmpl w:val="D064237A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32F56"/>
    <w:multiLevelType w:val="multilevel"/>
    <w:tmpl w:val="50E24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5DC04956"/>
    <w:multiLevelType w:val="multilevel"/>
    <w:tmpl w:val="DD1CF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0">
    <w:nsid w:val="61AC5C22"/>
    <w:multiLevelType w:val="hybridMultilevel"/>
    <w:tmpl w:val="30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D2948"/>
    <w:multiLevelType w:val="hybridMultilevel"/>
    <w:tmpl w:val="B71E701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84798"/>
    <w:multiLevelType w:val="hybridMultilevel"/>
    <w:tmpl w:val="C420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3720C"/>
    <w:multiLevelType w:val="hybridMultilevel"/>
    <w:tmpl w:val="FA3A0632"/>
    <w:lvl w:ilvl="0" w:tplc="E7F67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55F01EA"/>
    <w:multiLevelType w:val="hybridMultilevel"/>
    <w:tmpl w:val="5664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607B8"/>
    <w:multiLevelType w:val="hybridMultilevel"/>
    <w:tmpl w:val="82D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65D98"/>
    <w:multiLevelType w:val="hybridMultilevel"/>
    <w:tmpl w:val="C0CA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95651"/>
    <w:multiLevelType w:val="hybridMultilevel"/>
    <w:tmpl w:val="CC0E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B247D"/>
    <w:multiLevelType w:val="hybridMultilevel"/>
    <w:tmpl w:val="2B0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45"/>
  </w:num>
  <w:num w:numId="5">
    <w:abstractNumId w:val="43"/>
  </w:num>
  <w:num w:numId="6">
    <w:abstractNumId w:val="13"/>
  </w:num>
  <w:num w:numId="7">
    <w:abstractNumId w:val="38"/>
  </w:num>
  <w:num w:numId="8">
    <w:abstractNumId w:val="7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8"/>
  </w:num>
  <w:num w:numId="13">
    <w:abstractNumId w:val="4"/>
  </w:num>
  <w:num w:numId="14">
    <w:abstractNumId w:val="28"/>
  </w:num>
  <w:num w:numId="15">
    <w:abstractNumId w:val="15"/>
  </w:num>
  <w:num w:numId="16">
    <w:abstractNumId w:val="8"/>
  </w:num>
  <w:num w:numId="17">
    <w:abstractNumId w:val="37"/>
  </w:num>
  <w:num w:numId="18">
    <w:abstractNumId w:val="40"/>
  </w:num>
  <w:num w:numId="19">
    <w:abstractNumId w:val="5"/>
  </w:num>
  <w:num w:numId="20">
    <w:abstractNumId w:val="41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4"/>
  </w:num>
  <w:num w:numId="26">
    <w:abstractNumId w:val="22"/>
  </w:num>
  <w:num w:numId="27">
    <w:abstractNumId w:val="2"/>
  </w:num>
  <w:num w:numId="28">
    <w:abstractNumId w:val="25"/>
  </w:num>
  <w:num w:numId="29">
    <w:abstractNumId w:val="35"/>
  </w:num>
  <w:num w:numId="30">
    <w:abstractNumId w:val="14"/>
  </w:num>
  <w:num w:numId="31">
    <w:abstractNumId w:val="36"/>
  </w:num>
  <w:num w:numId="32">
    <w:abstractNumId w:val="30"/>
  </w:num>
  <w:num w:numId="33">
    <w:abstractNumId w:val="18"/>
  </w:num>
  <w:num w:numId="34">
    <w:abstractNumId w:val="12"/>
  </w:num>
  <w:num w:numId="35">
    <w:abstractNumId w:val="6"/>
  </w:num>
  <w:num w:numId="36">
    <w:abstractNumId w:val="19"/>
  </w:num>
  <w:num w:numId="37">
    <w:abstractNumId w:val="44"/>
  </w:num>
  <w:num w:numId="38">
    <w:abstractNumId w:val="3"/>
  </w:num>
  <w:num w:numId="39">
    <w:abstractNumId w:val="47"/>
  </w:num>
  <w:num w:numId="40">
    <w:abstractNumId w:val="26"/>
  </w:num>
  <w:num w:numId="41">
    <w:abstractNumId w:val="34"/>
  </w:num>
  <w:num w:numId="42">
    <w:abstractNumId w:val="42"/>
  </w:num>
  <w:num w:numId="43">
    <w:abstractNumId w:val="27"/>
  </w:num>
  <w:num w:numId="44">
    <w:abstractNumId w:val="46"/>
  </w:num>
  <w:num w:numId="45">
    <w:abstractNumId w:val="17"/>
  </w:num>
  <w:num w:numId="46">
    <w:abstractNumId w:val="32"/>
  </w:num>
  <w:num w:numId="47">
    <w:abstractNumId w:val="31"/>
  </w:num>
  <w:num w:numId="48">
    <w:abstractNumId w:val="23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E"/>
    <w:rsid w:val="000027F0"/>
    <w:rsid w:val="00005DDE"/>
    <w:rsid w:val="00014EB3"/>
    <w:rsid w:val="000215A2"/>
    <w:rsid w:val="00030147"/>
    <w:rsid w:val="000358F4"/>
    <w:rsid w:val="0003705D"/>
    <w:rsid w:val="00050789"/>
    <w:rsid w:val="000543F3"/>
    <w:rsid w:val="00060CE3"/>
    <w:rsid w:val="00062829"/>
    <w:rsid w:val="000748DD"/>
    <w:rsid w:val="00077BAC"/>
    <w:rsid w:val="00086BCE"/>
    <w:rsid w:val="00091C6B"/>
    <w:rsid w:val="00096B4A"/>
    <w:rsid w:val="0009793D"/>
    <w:rsid w:val="000A1BA1"/>
    <w:rsid w:val="000B1382"/>
    <w:rsid w:val="000B391B"/>
    <w:rsid w:val="000B56C1"/>
    <w:rsid w:val="000B74BE"/>
    <w:rsid w:val="000D12F2"/>
    <w:rsid w:val="000D5642"/>
    <w:rsid w:val="000E3D64"/>
    <w:rsid w:val="000E7884"/>
    <w:rsid w:val="000E7921"/>
    <w:rsid w:val="000F6C5A"/>
    <w:rsid w:val="000F7980"/>
    <w:rsid w:val="00102DFA"/>
    <w:rsid w:val="00103FF8"/>
    <w:rsid w:val="00107074"/>
    <w:rsid w:val="00107F98"/>
    <w:rsid w:val="001114B0"/>
    <w:rsid w:val="00114410"/>
    <w:rsid w:val="00115344"/>
    <w:rsid w:val="001175E5"/>
    <w:rsid w:val="00117B5F"/>
    <w:rsid w:val="00120F66"/>
    <w:rsid w:val="00122CBC"/>
    <w:rsid w:val="00126414"/>
    <w:rsid w:val="00127254"/>
    <w:rsid w:val="0013062F"/>
    <w:rsid w:val="00143FC6"/>
    <w:rsid w:val="0014754D"/>
    <w:rsid w:val="00155503"/>
    <w:rsid w:val="00174245"/>
    <w:rsid w:val="00180F57"/>
    <w:rsid w:val="00191155"/>
    <w:rsid w:val="00192071"/>
    <w:rsid w:val="00193354"/>
    <w:rsid w:val="00196EE1"/>
    <w:rsid w:val="001A66ED"/>
    <w:rsid w:val="001B0B86"/>
    <w:rsid w:val="001B3E1E"/>
    <w:rsid w:val="001C41D0"/>
    <w:rsid w:val="001D1B1A"/>
    <w:rsid w:val="001D4993"/>
    <w:rsid w:val="001D6476"/>
    <w:rsid w:val="001E7793"/>
    <w:rsid w:val="001E7A4A"/>
    <w:rsid w:val="001F03BC"/>
    <w:rsid w:val="00205919"/>
    <w:rsid w:val="00215794"/>
    <w:rsid w:val="00215F97"/>
    <w:rsid w:val="00216BB8"/>
    <w:rsid w:val="00225F0C"/>
    <w:rsid w:val="00226C54"/>
    <w:rsid w:val="002314E0"/>
    <w:rsid w:val="00233039"/>
    <w:rsid w:val="002344B8"/>
    <w:rsid w:val="0024256A"/>
    <w:rsid w:val="00243615"/>
    <w:rsid w:val="0024400B"/>
    <w:rsid w:val="00244E3B"/>
    <w:rsid w:val="002464A7"/>
    <w:rsid w:val="00246759"/>
    <w:rsid w:val="00257242"/>
    <w:rsid w:val="00261ADF"/>
    <w:rsid w:val="002837F4"/>
    <w:rsid w:val="00283C96"/>
    <w:rsid w:val="0028484A"/>
    <w:rsid w:val="0029361A"/>
    <w:rsid w:val="0029473D"/>
    <w:rsid w:val="002A23C5"/>
    <w:rsid w:val="002A49E0"/>
    <w:rsid w:val="002A543A"/>
    <w:rsid w:val="002C5510"/>
    <w:rsid w:val="002D274B"/>
    <w:rsid w:val="002D3ACA"/>
    <w:rsid w:val="002E298B"/>
    <w:rsid w:val="002E7D76"/>
    <w:rsid w:val="003012AB"/>
    <w:rsid w:val="00320573"/>
    <w:rsid w:val="00323C7B"/>
    <w:rsid w:val="00333215"/>
    <w:rsid w:val="00337880"/>
    <w:rsid w:val="0034329F"/>
    <w:rsid w:val="003531B7"/>
    <w:rsid w:val="00363F9A"/>
    <w:rsid w:val="003649B4"/>
    <w:rsid w:val="00364C89"/>
    <w:rsid w:val="00365F3B"/>
    <w:rsid w:val="003678E6"/>
    <w:rsid w:val="00373937"/>
    <w:rsid w:val="00383C50"/>
    <w:rsid w:val="00383CE2"/>
    <w:rsid w:val="00394362"/>
    <w:rsid w:val="003A17B4"/>
    <w:rsid w:val="003A268F"/>
    <w:rsid w:val="003C7A98"/>
    <w:rsid w:val="003D006D"/>
    <w:rsid w:val="003D29D1"/>
    <w:rsid w:val="00400467"/>
    <w:rsid w:val="004048BC"/>
    <w:rsid w:val="00412215"/>
    <w:rsid w:val="00415C5A"/>
    <w:rsid w:val="00416696"/>
    <w:rsid w:val="00421F24"/>
    <w:rsid w:val="00434C6A"/>
    <w:rsid w:val="00434CF1"/>
    <w:rsid w:val="004365D0"/>
    <w:rsid w:val="0044023E"/>
    <w:rsid w:val="0044524A"/>
    <w:rsid w:val="004505F5"/>
    <w:rsid w:val="00450B5F"/>
    <w:rsid w:val="00453124"/>
    <w:rsid w:val="00460B1F"/>
    <w:rsid w:val="0046454D"/>
    <w:rsid w:val="00467D7F"/>
    <w:rsid w:val="004721FA"/>
    <w:rsid w:val="00480C5B"/>
    <w:rsid w:val="00492278"/>
    <w:rsid w:val="00494AEB"/>
    <w:rsid w:val="004A27D1"/>
    <w:rsid w:val="004A5531"/>
    <w:rsid w:val="004A79BD"/>
    <w:rsid w:val="004C33F8"/>
    <w:rsid w:val="004D65D6"/>
    <w:rsid w:val="004E0D95"/>
    <w:rsid w:val="004E3408"/>
    <w:rsid w:val="004E3F13"/>
    <w:rsid w:val="004E5E6F"/>
    <w:rsid w:val="004E6CCA"/>
    <w:rsid w:val="005033F5"/>
    <w:rsid w:val="00513949"/>
    <w:rsid w:val="00521A2F"/>
    <w:rsid w:val="00522193"/>
    <w:rsid w:val="005238F0"/>
    <w:rsid w:val="00523DD8"/>
    <w:rsid w:val="00526756"/>
    <w:rsid w:val="005361F4"/>
    <w:rsid w:val="005456E3"/>
    <w:rsid w:val="00552884"/>
    <w:rsid w:val="00560421"/>
    <w:rsid w:val="0056226D"/>
    <w:rsid w:val="00566643"/>
    <w:rsid w:val="005671A1"/>
    <w:rsid w:val="005701D0"/>
    <w:rsid w:val="0057748E"/>
    <w:rsid w:val="00577938"/>
    <w:rsid w:val="00583E0F"/>
    <w:rsid w:val="005969E2"/>
    <w:rsid w:val="005A2879"/>
    <w:rsid w:val="005A2FD0"/>
    <w:rsid w:val="005B00C8"/>
    <w:rsid w:val="005B47DD"/>
    <w:rsid w:val="005B573C"/>
    <w:rsid w:val="005C2323"/>
    <w:rsid w:val="005C463F"/>
    <w:rsid w:val="005D7AE7"/>
    <w:rsid w:val="005E08B8"/>
    <w:rsid w:val="005E509D"/>
    <w:rsid w:val="00602F49"/>
    <w:rsid w:val="006048DB"/>
    <w:rsid w:val="00612134"/>
    <w:rsid w:val="00612ED7"/>
    <w:rsid w:val="0061514C"/>
    <w:rsid w:val="00620A5F"/>
    <w:rsid w:val="006253CB"/>
    <w:rsid w:val="00625971"/>
    <w:rsid w:val="00626F22"/>
    <w:rsid w:val="006320A1"/>
    <w:rsid w:val="00635A2F"/>
    <w:rsid w:val="00635A88"/>
    <w:rsid w:val="00645CD1"/>
    <w:rsid w:val="00650648"/>
    <w:rsid w:val="006546CF"/>
    <w:rsid w:val="00665BCC"/>
    <w:rsid w:val="00675269"/>
    <w:rsid w:val="0068492F"/>
    <w:rsid w:val="0069059F"/>
    <w:rsid w:val="006A5E3B"/>
    <w:rsid w:val="006A7ACD"/>
    <w:rsid w:val="006B1534"/>
    <w:rsid w:val="006B2290"/>
    <w:rsid w:val="006C36FD"/>
    <w:rsid w:val="006D3ACE"/>
    <w:rsid w:val="006D58BF"/>
    <w:rsid w:val="006D7762"/>
    <w:rsid w:val="006E3E01"/>
    <w:rsid w:val="006F0608"/>
    <w:rsid w:val="006F06A7"/>
    <w:rsid w:val="006F2050"/>
    <w:rsid w:val="006F7894"/>
    <w:rsid w:val="00705D35"/>
    <w:rsid w:val="00712D15"/>
    <w:rsid w:val="00716FF7"/>
    <w:rsid w:val="0072707E"/>
    <w:rsid w:val="007310EA"/>
    <w:rsid w:val="007360F0"/>
    <w:rsid w:val="00736208"/>
    <w:rsid w:val="00742EC8"/>
    <w:rsid w:val="00743A15"/>
    <w:rsid w:val="007450B7"/>
    <w:rsid w:val="0075408E"/>
    <w:rsid w:val="00760472"/>
    <w:rsid w:val="007662FE"/>
    <w:rsid w:val="007664A6"/>
    <w:rsid w:val="00767A65"/>
    <w:rsid w:val="0078642D"/>
    <w:rsid w:val="00797517"/>
    <w:rsid w:val="00797711"/>
    <w:rsid w:val="007A1AB9"/>
    <w:rsid w:val="007A41EA"/>
    <w:rsid w:val="007A45E8"/>
    <w:rsid w:val="007A7804"/>
    <w:rsid w:val="007B39DF"/>
    <w:rsid w:val="007B55E1"/>
    <w:rsid w:val="007B6ED8"/>
    <w:rsid w:val="007D3BA6"/>
    <w:rsid w:val="007E06AE"/>
    <w:rsid w:val="007F02D4"/>
    <w:rsid w:val="008013E4"/>
    <w:rsid w:val="0080625C"/>
    <w:rsid w:val="0081640E"/>
    <w:rsid w:val="0082052B"/>
    <w:rsid w:val="00821621"/>
    <w:rsid w:val="00823195"/>
    <w:rsid w:val="00827592"/>
    <w:rsid w:val="00832B7B"/>
    <w:rsid w:val="008379FD"/>
    <w:rsid w:val="00843E67"/>
    <w:rsid w:val="00850EFF"/>
    <w:rsid w:val="00870462"/>
    <w:rsid w:val="00884F2D"/>
    <w:rsid w:val="008A4B90"/>
    <w:rsid w:val="008A665B"/>
    <w:rsid w:val="008B0174"/>
    <w:rsid w:val="008B3F15"/>
    <w:rsid w:val="008D1759"/>
    <w:rsid w:val="008D3A06"/>
    <w:rsid w:val="008F1DCB"/>
    <w:rsid w:val="0090481C"/>
    <w:rsid w:val="00906C50"/>
    <w:rsid w:val="00921F4C"/>
    <w:rsid w:val="00922E6F"/>
    <w:rsid w:val="009237A1"/>
    <w:rsid w:val="009406FF"/>
    <w:rsid w:val="009431DD"/>
    <w:rsid w:val="009437F3"/>
    <w:rsid w:val="00956526"/>
    <w:rsid w:val="00956AD1"/>
    <w:rsid w:val="0096735B"/>
    <w:rsid w:val="00990137"/>
    <w:rsid w:val="009907DE"/>
    <w:rsid w:val="00995118"/>
    <w:rsid w:val="00996A39"/>
    <w:rsid w:val="009B0727"/>
    <w:rsid w:val="009B52F8"/>
    <w:rsid w:val="009D217B"/>
    <w:rsid w:val="009D29A7"/>
    <w:rsid w:val="009E02EC"/>
    <w:rsid w:val="009E70B8"/>
    <w:rsid w:val="009E7A22"/>
    <w:rsid w:val="009F19EA"/>
    <w:rsid w:val="009F25DD"/>
    <w:rsid w:val="009F5970"/>
    <w:rsid w:val="00A00AAD"/>
    <w:rsid w:val="00A06931"/>
    <w:rsid w:val="00A11EED"/>
    <w:rsid w:val="00A140AA"/>
    <w:rsid w:val="00A14EF6"/>
    <w:rsid w:val="00A21BA0"/>
    <w:rsid w:val="00A21DA2"/>
    <w:rsid w:val="00A2248D"/>
    <w:rsid w:val="00A22E76"/>
    <w:rsid w:val="00A306F7"/>
    <w:rsid w:val="00A30D40"/>
    <w:rsid w:val="00A30E89"/>
    <w:rsid w:val="00A4103C"/>
    <w:rsid w:val="00A43870"/>
    <w:rsid w:val="00A44C13"/>
    <w:rsid w:val="00A4769C"/>
    <w:rsid w:val="00A47F8C"/>
    <w:rsid w:val="00A50201"/>
    <w:rsid w:val="00A5200C"/>
    <w:rsid w:val="00A52CDE"/>
    <w:rsid w:val="00A5526B"/>
    <w:rsid w:val="00A57A34"/>
    <w:rsid w:val="00A66A82"/>
    <w:rsid w:val="00A6726E"/>
    <w:rsid w:val="00A70CBB"/>
    <w:rsid w:val="00A80966"/>
    <w:rsid w:val="00A861E8"/>
    <w:rsid w:val="00A867CB"/>
    <w:rsid w:val="00A919C9"/>
    <w:rsid w:val="00AA01A8"/>
    <w:rsid w:val="00AA281C"/>
    <w:rsid w:val="00AB1C68"/>
    <w:rsid w:val="00AB5182"/>
    <w:rsid w:val="00AC0619"/>
    <w:rsid w:val="00AC39F6"/>
    <w:rsid w:val="00AD0B60"/>
    <w:rsid w:val="00AD4D1E"/>
    <w:rsid w:val="00AE2822"/>
    <w:rsid w:val="00AE4DA2"/>
    <w:rsid w:val="00AE7E43"/>
    <w:rsid w:val="00AF4EFC"/>
    <w:rsid w:val="00B11284"/>
    <w:rsid w:val="00B15D07"/>
    <w:rsid w:val="00B362B5"/>
    <w:rsid w:val="00B364DE"/>
    <w:rsid w:val="00B45CA6"/>
    <w:rsid w:val="00B530EC"/>
    <w:rsid w:val="00B55DCA"/>
    <w:rsid w:val="00B65AEC"/>
    <w:rsid w:val="00B66825"/>
    <w:rsid w:val="00B67977"/>
    <w:rsid w:val="00B7216D"/>
    <w:rsid w:val="00B766DE"/>
    <w:rsid w:val="00B81AFB"/>
    <w:rsid w:val="00B837C0"/>
    <w:rsid w:val="00B9293B"/>
    <w:rsid w:val="00BA2FC3"/>
    <w:rsid w:val="00BA7419"/>
    <w:rsid w:val="00BB24D6"/>
    <w:rsid w:val="00BB367B"/>
    <w:rsid w:val="00BB6AAD"/>
    <w:rsid w:val="00BC21DC"/>
    <w:rsid w:val="00BC7674"/>
    <w:rsid w:val="00BD25E8"/>
    <w:rsid w:val="00BD3309"/>
    <w:rsid w:val="00BE3193"/>
    <w:rsid w:val="00BF1C8B"/>
    <w:rsid w:val="00C02F4C"/>
    <w:rsid w:val="00C07599"/>
    <w:rsid w:val="00C20579"/>
    <w:rsid w:val="00C217F7"/>
    <w:rsid w:val="00C22821"/>
    <w:rsid w:val="00C271A0"/>
    <w:rsid w:val="00C279C8"/>
    <w:rsid w:val="00C30489"/>
    <w:rsid w:val="00C32F7A"/>
    <w:rsid w:val="00C3401A"/>
    <w:rsid w:val="00C3582C"/>
    <w:rsid w:val="00C41829"/>
    <w:rsid w:val="00C436BC"/>
    <w:rsid w:val="00C535F0"/>
    <w:rsid w:val="00C54AFB"/>
    <w:rsid w:val="00C57B37"/>
    <w:rsid w:val="00C65508"/>
    <w:rsid w:val="00C66D95"/>
    <w:rsid w:val="00C715DE"/>
    <w:rsid w:val="00C720A3"/>
    <w:rsid w:val="00C7591E"/>
    <w:rsid w:val="00C83B86"/>
    <w:rsid w:val="00C84C92"/>
    <w:rsid w:val="00C84D2E"/>
    <w:rsid w:val="00CA0F52"/>
    <w:rsid w:val="00CA44AB"/>
    <w:rsid w:val="00CB28CA"/>
    <w:rsid w:val="00CB48B7"/>
    <w:rsid w:val="00CD54FE"/>
    <w:rsid w:val="00CD5FDB"/>
    <w:rsid w:val="00CE3783"/>
    <w:rsid w:val="00CF2293"/>
    <w:rsid w:val="00CF3333"/>
    <w:rsid w:val="00CF5BD1"/>
    <w:rsid w:val="00CF7533"/>
    <w:rsid w:val="00D03EFF"/>
    <w:rsid w:val="00D1348F"/>
    <w:rsid w:val="00D15B33"/>
    <w:rsid w:val="00D230F6"/>
    <w:rsid w:val="00D270AC"/>
    <w:rsid w:val="00D36E3F"/>
    <w:rsid w:val="00D36FF6"/>
    <w:rsid w:val="00D53512"/>
    <w:rsid w:val="00D53653"/>
    <w:rsid w:val="00D57542"/>
    <w:rsid w:val="00D7244E"/>
    <w:rsid w:val="00D73C57"/>
    <w:rsid w:val="00D745A3"/>
    <w:rsid w:val="00D778C0"/>
    <w:rsid w:val="00D85398"/>
    <w:rsid w:val="00D9168E"/>
    <w:rsid w:val="00D9334D"/>
    <w:rsid w:val="00DA2829"/>
    <w:rsid w:val="00DA3369"/>
    <w:rsid w:val="00DA4D81"/>
    <w:rsid w:val="00DB5ACD"/>
    <w:rsid w:val="00DB6494"/>
    <w:rsid w:val="00DC16F8"/>
    <w:rsid w:val="00DC42A1"/>
    <w:rsid w:val="00DD7D8C"/>
    <w:rsid w:val="00DE2227"/>
    <w:rsid w:val="00DE431E"/>
    <w:rsid w:val="00DE6070"/>
    <w:rsid w:val="00DF1EA7"/>
    <w:rsid w:val="00E00C90"/>
    <w:rsid w:val="00E04EA3"/>
    <w:rsid w:val="00E13AAC"/>
    <w:rsid w:val="00E25840"/>
    <w:rsid w:val="00E30FC5"/>
    <w:rsid w:val="00E318A9"/>
    <w:rsid w:val="00E36AFB"/>
    <w:rsid w:val="00E376AF"/>
    <w:rsid w:val="00E46039"/>
    <w:rsid w:val="00E54E4A"/>
    <w:rsid w:val="00E57452"/>
    <w:rsid w:val="00E6201C"/>
    <w:rsid w:val="00E719F7"/>
    <w:rsid w:val="00E93133"/>
    <w:rsid w:val="00E9465D"/>
    <w:rsid w:val="00EA115F"/>
    <w:rsid w:val="00EA5AD6"/>
    <w:rsid w:val="00EA750E"/>
    <w:rsid w:val="00EA7D12"/>
    <w:rsid w:val="00EB274B"/>
    <w:rsid w:val="00EB57C0"/>
    <w:rsid w:val="00EB5D09"/>
    <w:rsid w:val="00EC78E1"/>
    <w:rsid w:val="00ED73C9"/>
    <w:rsid w:val="00EE2179"/>
    <w:rsid w:val="00EE7DE0"/>
    <w:rsid w:val="00EF5BEE"/>
    <w:rsid w:val="00F00825"/>
    <w:rsid w:val="00F012F7"/>
    <w:rsid w:val="00F01797"/>
    <w:rsid w:val="00F10E58"/>
    <w:rsid w:val="00F16D19"/>
    <w:rsid w:val="00F35986"/>
    <w:rsid w:val="00F37904"/>
    <w:rsid w:val="00F40D5A"/>
    <w:rsid w:val="00F413D5"/>
    <w:rsid w:val="00F42914"/>
    <w:rsid w:val="00F43404"/>
    <w:rsid w:val="00F47C50"/>
    <w:rsid w:val="00F512B7"/>
    <w:rsid w:val="00F52533"/>
    <w:rsid w:val="00F527A6"/>
    <w:rsid w:val="00F54C67"/>
    <w:rsid w:val="00F63EC4"/>
    <w:rsid w:val="00F666B3"/>
    <w:rsid w:val="00F725B3"/>
    <w:rsid w:val="00F72DF9"/>
    <w:rsid w:val="00F77B30"/>
    <w:rsid w:val="00F813BC"/>
    <w:rsid w:val="00F8339F"/>
    <w:rsid w:val="00F85421"/>
    <w:rsid w:val="00F858DB"/>
    <w:rsid w:val="00F868AD"/>
    <w:rsid w:val="00F97691"/>
    <w:rsid w:val="00FA08F3"/>
    <w:rsid w:val="00FA6895"/>
    <w:rsid w:val="00FA7B1D"/>
    <w:rsid w:val="00FB2667"/>
    <w:rsid w:val="00FB66CF"/>
    <w:rsid w:val="00FC7D12"/>
    <w:rsid w:val="00FD5583"/>
    <w:rsid w:val="00FD7007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37904"/>
  </w:style>
  <w:style w:type="paragraph" w:customStyle="1" w:styleId="c2">
    <w:name w:val="c2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37904"/>
  </w:style>
  <w:style w:type="character" w:customStyle="1" w:styleId="c5">
    <w:name w:val="c5"/>
    <w:basedOn w:val="a0"/>
    <w:rsid w:val="00F37904"/>
  </w:style>
  <w:style w:type="character" w:customStyle="1" w:styleId="c6">
    <w:name w:val="c6"/>
    <w:basedOn w:val="a0"/>
    <w:rsid w:val="00F37904"/>
  </w:style>
  <w:style w:type="character" w:customStyle="1" w:styleId="c12">
    <w:name w:val="c12"/>
    <w:basedOn w:val="a0"/>
    <w:rsid w:val="00F37904"/>
  </w:style>
  <w:style w:type="character" w:customStyle="1" w:styleId="c9">
    <w:name w:val="c9"/>
    <w:basedOn w:val="a0"/>
    <w:rsid w:val="00F37904"/>
  </w:style>
  <w:style w:type="paragraph" w:customStyle="1" w:styleId="Default">
    <w:name w:val="Default"/>
    <w:rsid w:val="00A52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37904"/>
  </w:style>
  <w:style w:type="paragraph" w:customStyle="1" w:styleId="c2">
    <w:name w:val="c2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37904"/>
  </w:style>
  <w:style w:type="character" w:customStyle="1" w:styleId="c5">
    <w:name w:val="c5"/>
    <w:basedOn w:val="a0"/>
    <w:rsid w:val="00F37904"/>
  </w:style>
  <w:style w:type="character" w:customStyle="1" w:styleId="c6">
    <w:name w:val="c6"/>
    <w:basedOn w:val="a0"/>
    <w:rsid w:val="00F37904"/>
  </w:style>
  <w:style w:type="character" w:customStyle="1" w:styleId="c12">
    <w:name w:val="c12"/>
    <w:basedOn w:val="a0"/>
    <w:rsid w:val="00F37904"/>
  </w:style>
  <w:style w:type="character" w:customStyle="1" w:styleId="c9">
    <w:name w:val="c9"/>
    <w:basedOn w:val="a0"/>
    <w:rsid w:val="00F37904"/>
  </w:style>
  <w:style w:type="paragraph" w:customStyle="1" w:styleId="Default">
    <w:name w:val="Default"/>
    <w:rsid w:val="00A52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973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10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8" w:color="9DB9DA"/>
            <w:bottom w:val="none" w:sz="0" w:space="8" w:color="9DB9DA"/>
            <w:right w:val="none" w:sz="0" w:space="8" w:color="9DB9DA"/>
          </w:divBdr>
          <w:divsChild>
            <w:div w:id="18830180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01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7752474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3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3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3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099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3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74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63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4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7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20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39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0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1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7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51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4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3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733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0385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1028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8223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4218356" TargetMode="External"/><Relationship Id="rId18" Type="http://schemas.openxmlformats.org/officeDocument/2006/relationships/hyperlink" Target="https://docs.cntd.ru/document/542692819" TargetMode="External"/><Relationship Id="rId26" Type="http://schemas.openxmlformats.org/officeDocument/2006/relationships/hyperlink" Target="https://docs.cntd.ru/document/420208922" TargetMode="External"/><Relationship Id="rId39" Type="http://schemas.openxmlformats.org/officeDocument/2006/relationships/hyperlink" Target="https://docs.cntd.ru/document/420287139" TargetMode="External"/><Relationship Id="rId21" Type="http://schemas.openxmlformats.org/officeDocument/2006/relationships/hyperlink" Target="https://docs.cntd.ru/document/420225758" TargetMode="External"/><Relationship Id="rId34" Type="http://schemas.openxmlformats.org/officeDocument/2006/relationships/hyperlink" Target="https://docs.cntd.ru/document/420243010" TargetMode="External"/><Relationship Id="rId42" Type="http://schemas.openxmlformats.org/officeDocument/2006/relationships/hyperlink" Target="https://docs.cntd.ru/document/436753183" TargetMode="External"/><Relationship Id="rId47" Type="http://schemas.openxmlformats.org/officeDocument/2006/relationships/hyperlink" Target="https://docs.cntd.ru/document/578308319" TargetMode="External"/><Relationship Id="rId50" Type="http://schemas.openxmlformats.org/officeDocument/2006/relationships/hyperlink" Target="https://docs.cntd.ru/document/902276657" TargetMode="External"/><Relationship Id="rId55" Type="http://schemas.openxmlformats.org/officeDocument/2006/relationships/hyperlink" Target="https://docs.cntd.ru/document/902276657" TargetMode="External"/><Relationship Id="rId63" Type="http://schemas.openxmlformats.org/officeDocument/2006/relationships/hyperlink" Target="https://docs.cntd.ru/document/902276657" TargetMode="External"/><Relationship Id="rId68" Type="http://schemas.openxmlformats.org/officeDocument/2006/relationships/hyperlink" Target="https://docs.cntd.ru/document/902276657" TargetMode="External"/><Relationship Id="rId76" Type="http://schemas.openxmlformats.org/officeDocument/2006/relationships/hyperlink" Target="https://docs.cntd.ru/document/9022766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22766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6184347" TargetMode="External"/><Relationship Id="rId29" Type="http://schemas.openxmlformats.org/officeDocument/2006/relationships/hyperlink" Target="https://docs.cntd.ru/document/565415423" TargetMode="External"/><Relationship Id="rId11" Type="http://schemas.openxmlformats.org/officeDocument/2006/relationships/hyperlink" Target="https://docs.cntd.ru/document/902377806" TargetMode="External"/><Relationship Id="rId24" Type="http://schemas.openxmlformats.org/officeDocument/2006/relationships/hyperlink" Target="https://docs.cntd.ru/document/560855154" TargetMode="External"/><Relationship Id="rId32" Type="http://schemas.openxmlformats.org/officeDocument/2006/relationships/hyperlink" Target="https://docs.cntd.ru/document/564069014" TargetMode="External"/><Relationship Id="rId37" Type="http://schemas.openxmlformats.org/officeDocument/2006/relationships/hyperlink" Target="https://docs.cntd.ru/document/560762002" TargetMode="External"/><Relationship Id="rId40" Type="http://schemas.openxmlformats.org/officeDocument/2006/relationships/hyperlink" Target="https://docs.cntd.ru/document/420287138" TargetMode="External"/><Relationship Id="rId45" Type="http://schemas.openxmlformats.org/officeDocument/2006/relationships/hyperlink" Target="https://docs.cntd.ru/document/420375643" TargetMode="External"/><Relationship Id="rId53" Type="http://schemas.openxmlformats.org/officeDocument/2006/relationships/hyperlink" Target="https://docs.cntd.ru/document/603816816" TargetMode="External"/><Relationship Id="rId58" Type="http://schemas.openxmlformats.org/officeDocument/2006/relationships/hyperlink" Target="https://docs.cntd.ru/document/902276657" TargetMode="External"/><Relationship Id="rId66" Type="http://schemas.openxmlformats.org/officeDocument/2006/relationships/hyperlink" Target="https://docs.cntd.ru/document/902276657" TargetMode="External"/><Relationship Id="rId74" Type="http://schemas.openxmlformats.org/officeDocument/2006/relationships/hyperlink" Target="https://docs.cntd.ru/document/902276657" TargetMode="External"/><Relationship Id="rId79" Type="http://schemas.openxmlformats.org/officeDocument/2006/relationships/hyperlink" Target="https://docs.cntd.ru/document/9023603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90227665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ocs.cntd.ru/document/902312620" TargetMode="External"/><Relationship Id="rId19" Type="http://schemas.openxmlformats.org/officeDocument/2006/relationships/hyperlink" Target="https://docs.cntd.ru/document/603447139" TargetMode="External"/><Relationship Id="rId31" Type="http://schemas.openxmlformats.org/officeDocument/2006/relationships/hyperlink" Target="https://docs.cntd.ru/document/603815508" TargetMode="External"/><Relationship Id="rId44" Type="http://schemas.openxmlformats.org/officeDocument/2006/relationships/hyperlink" Target="https://docs.cntd.ru/document/902276657" TargetMode="External"/><Relationship Id="rId52" Type="http://schemas.openxmlformats.org/officeDocument/2006/relationships/hyperlink" Target="https://docs.cntd.ru/document/499005616" TargetMode="External"/><Relationship Id="rId60" Type="http://schemas.openxmlformats.org/officeDocument/2006/relationships/hyperlink" Target="https://docs.cntd.ru/document/578308319" TargetMode="External"/><Relationship Id="rId65" Type="http://schemas.openxmlformats.org/officeDocument/2006/relationships/hyperlink" Target="https://docs.cntd.ru/document/902276657" TargetMode="External"/><Relationship Id="rId73" Type="http://schemas.openxmlformats.org/officeDocument/2006/relationships/hyperlink" Target="https://docs.cntd.ru/document/902276657" TargetMode="External"/><Relationship Id="rId78" Type="http://schemas.openxmlformats.org/officeDocument/2006/relationships/hyperlink" Target="https://docs.cntd.ru/document/90227665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4218356" TargetMode="External"/><Relationship Id="rId14" Type="http://schemas.openxmlformats.org/officeDocument/2006/relationships/hyperlink" Target="https://docs.cntd.ru/document/542645272" TargetMode="External"/><Relationship Id="rId22" Type="http://schemas.openxmlformats.org/officeDocument/2006/relationships/hyperlink" Target="https://docs.cntd.ru/document/420231290" TargetMode="External"/><Relationship Id="rId27" Type="http://schemas.openxmlformats.org/officeDocument/2006/relationships/hyperlink" Target="https://docs.cntd.ru/document/420242990" TargetMode="External"/><Relationship Id="rId30" Type="http://schemas.openxmlformats.org/officeDocument/2006/relationships/hyperlink" Target="https://docs.cntd.ru/document/603815508" TargetMode="External"/><Relationship Id="rId35" Type="http://schemas.openxmlformats.org/officeDocument/2006/relationships/hyperlink" Target="https://docs.cntd.ru/document/420284279" TargetMode="External"/><Relationship Id="rId43" Type="http://schemas.openxmlformats.org/officeDocument/2006/relationships/hyperlink" Target="https://docs.cntd.ru/document/420375643" TargetMode="External"/><Relationship Id="rId48" Type="http://schemas.openxmlformats.org/officeDocument/2006/relationships/hyperlink" Target="https://docs.cntd.ru/document/564069057" TargetMode="External"/><Relationship Id="rId56" Type="http://schemas.openxmlformats.org/officeDocument/2006/relationships/hyperlink" Target="https://docs.cntd.ru/document/603816816" TargetMode="External"/><Relationship Id="rId64" Type="http://schemas.openxmlformats.org/officeDocument/2006/relationships/hyperlink" Target="https://docs.cntd.ru/document/902276657" TargetMode="External"/><Relationship Id="rId69" Type="http://schemas.openxmlformats.org/officeDocument/2006/relationships/hyperlink" Target="https://docs.cntd.ru/document/902276657" TargetMode="External"/><Relationship Id="rId77" Type="http://schemas.openxmlformats.org/officeDocument/2006/relationships/hyperlink" Target="https://docs.cntd.ru/document/902276657" TargetMode="External"/><Relationship Id="rId8" Type="http://schemas.openxmlformats.org/officeDocument/2006/relationships/hyperlink" Target="https://docs.cntd.ru/document/420375643" TargetMode="External"/><Relationship Id="rId51" Type="http://schemas.openxmlformats.org/officeDocument/2006/relationships/hyperlink" Target="https://docs.cntd.ru/document/499004496" TargetMode="External"/><Relationship Id="rId72" Type="http://schemas.openxmlformats.org/officeDocument/2006/relationships/hyperlink" Target="https://docs.cntd.ru/document/902276657" TargetMode="External"/><Relationship Id="rId80" Type="http://schemas.openxmlformats.org/officeDocument/2006/relationships/hyperlink" Target="https://docs.cntd.ru/document/42037564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420287135" TargetMode="External"/><Relationship Id="rId17" Type="http://schemas.openxmlformats.org/officeDocument/2006/relationships/hyperlink" Target="https://docs.cntd.ru/document/603816816" TargetMode="External"/><Relationship Id="rId25" Type="http://schemas.openxmlformats.org/officeDocument/2006/relationships/hyperlink" Target="https://docs.cntd.ru/document/542651061" TargetMode="External"/><Relationship Id="rId33" Type="http://schemas.openxmlformats.org/officeDocument/2006/relationships/hyperlink" Target="https://docs.cntd.ru/document/420243009" TargetMode="External"/><Relationship Id="rId38" Type="http://schemas.openxmlformats.org/officeDocument/2006/relationships/hyperlink" Target="https://docs.cntd.ru/document/542650670" TargetMode="External"/><Relationship Id="rId46" Type="http://schemas.openxmlformats.org/officeDocument/2006/relationships/hyperlink" Target="https://docs.cntd.ru/document/603816816" TargetMode="External"/><Relationship Id="rId59" Type="http://schemas.openxmlformats.org/officeDocument/2006/relationships/hyperlink" Target="https://docs.cntd.ru/document/603816816" TargetMode="External"/><Relationship Id="rId67" Type="http://schemas.openxmlformats.org/officeDocument/2006/relationships/hyperlink" Target="https://docs.cntd.ru/document/902276657" TargetMode="External"/><Relationship Id="rId20" Type="http://schemas.openxmlformats.org/officeDocument/2006/relationships/hyperlink" Target="https://docs.cntd.ru/document/902276657" TargetMode="External"/><Relationship Id="rId41" Type="http://schemas.openxmlformats.org/officeDocument/2006/relationships/hyperlink" Target="https://docs.cntd.ru/document/436753183" TargetMode="External"/><Relationship Id="rId54" Type="http://schemas.openxmlformats.org/officeDocument/2006/relationships/hyperlink" Target="https://docs.cntd.ru/document/578308319" TargetMode="External"/><Relationship Id="rId62" Type="http://schemas.openxmlformats.org/officeDocument/2006/relationships/hyperlink" Target="https://docs.cntd.ru/document/902276657" TargetMode="External"/><Relationship Id="rId70" Type="http://schemas.openxmlformats.org/officeDocument/2006/relationships/hyperlink" Target="https://docs.cntd.ru/document/902276657" TargetMode="External"/><Relationship Id="rId75" Type="http://schemas.openxmlformats.org/officeDocument/2006/relationships/hyperlink" Target="https://docs.cntd.ru/document/9022766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420327097" TargetMode="External"/><Relationship Id="rId23" Type="http://schemas.openxmlformats.org/officeDocument/2006/relationships/hyperlink" Target="https://docs.cntd.ru/document/499030936" TargetMode="External"/><Relationship Id="rId28" Type="http://schemas.openxmlformats.org/officeDocument/2006/relationships/hyperlink" Target="https://docs.cntd.ru/document/551516150" TargetMode="External"/><Relationship Id="rId36" Type="http://schemas.openxmlformats.org/officeDocument/2006/relationships/hyperlink" Target="https://docs.cntd.ru/document/420284279" TargetMode="External"/><Relationship Id="rId49" Type="http://schemas.openxmlformats.org/officeDocument/2006/relationships/hyperlink" Target="https://docs.cntd.ru/document/542681619" TargetMode="External"/><Relationship Id="rId57" Type="http://schemas.openxmlformats.org/officeDocument/2006/relationships/hyperlink" Target="https://docs.cntd.ru/document/578308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№ 71</cp:lastModifiedBy>
  <cp:revision>2</cp:revision>
  <cp:lastPrinted>2022-04-06T09:41:00Z</cp:lastPrinted>
  <dcterms:created xsi:type="dcterms:W3CDTF">2022-05-05T07:23:00Z</dcterms:created>
  <dcterms:modified xsi:type="dcterms:W3CDTF">2022-05-05T07:23:00Z</dcterms:modified>
</cp:coreProperties>
</file>